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36"/>
          <w:szCs w:val="36"/>
          <w:lang w:val="en-US" w:eastAsia="zh-CN"/>
        </w:rPr>
      </w:pPr>
      <w:bookmarkStart w:id="0" w:name="_GoBack"/>
      <w:bookmarkEnd w:id="0"/>
      <w:r>
        <w:rPr>
          <w:rFonts w:hint="eastAsia" w:ascii="方正公文小标宋" w:hAnsi="方正公文小标宋" w:eastAsia="方正公文小标宋" w:cs="方正公文小标宋"/>
          <w:sz w:val="36"/>
          <w:szCs w:val="36"/>
          <w:lang w:val="en-US" w:eastAsia="zh-CN"/>
        </w:rPr>
        <w:t>兴文县中医医院办公耗材采购需求</w:t>
      </w:r>
    </w:p>
    <w:p>
      <w:pPr>
        <w:numPr>
          <w:ilvl w:val="0"/>
          <w:numId w:val="1"/>
        </w:num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项目清单及参数要求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290"/>
        <w:gridCol w:w="3547"/>
        <w:gridCol w:w="436"/>
        <w:gridCol w:w="1115"/>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序号</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产品名称</w:t>
            </w:r>
          </w:p>
        </w:tc>
        <w:tc>
          <w:tcPr>
            <w:tcW w:w="354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规格型号</w:t>
            </w:r>
          </w:p>
        </w:tc>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单位</w:t>
            </w:r>
          </w:p>
        </w:tc>
        <w:tc>
          <w:tcPr>
            <w:tcW w:w="1115"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单价最高限价(元)</w:t>
            </w:r>
          </w:p>
        </w:tc>
        <w:tc>
          <w:tcPr>
            <w:tcW w:w="166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硒鼓1</w:t>
            </w:r>
          </w:p>
        </w:tc>
        <w:tc>
          <w:tcPr>
            <w:tcW w:w="354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适用机型：HP1005，HP1020；佳能LBP2900,佳能LBP2900PLUS,佳能LBP3000,</w:t>
            </w:r>
          </w:p>
        </w:tc>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个</w:t>
            </w:r>
          </w:p>
        </w:tc>
        <w:tc>
          <w:tcPr>
            <w:tcW w:w="1115"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50</w:t>
            </w:r>
          </w:p>
        </w:tc>
        <w:tc>
          <w:tcPr>
            <w:tcW w:w="1666" w:type="dxa"/>
          </w:tcPr>
          <w:p>
            <w:pPr>
              <w:keepNext w:val="0"/>
              <w:keepLines w:val="0"/>
              <w:widowControl/>
              <w:suppressLineNumbers w:val="0"/>
              <w:jc w:val="left"/>
              <w:rPr>
                <w:rFonts w:hint="eastAsia" w:ascii="仿宋" w:hAnsi="仿宋" w:eastAsia="仿宋" w:cs="仿宋"/>
                <w:sz w:val="22"/>
                <w:szCs w:val="22"/>
                <w:vertAlign w:val="baseline"/>
                <w:lang w:val="en-US" w:eastAsia="zh-CN"/>
              </w:rPr>
            </w:pPr>
            <w:r>
              <w:rPr>
                <w:rFonts w:hint="eastAsia" w:ascii="仿宋" w:hAnsi="仿宋" w:eastAsia="仿宋" w:cs="仿宋"/>
                <w:color w:val="000000"/>
                <w:kern w:val="0"/>
                <w:sz w:val="22"/>
                <w:szCs w:val="22"/>
                <w:lang w:val="en-US" w:eastAsia="zh-CN" w:bidi="ar"/>
              </w:rPr>
              <w:t>规格：2000 页；385x109x125mm；（A4 幅面，5%覆盖率）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硒鼓2</w:t>
            </w:r>
          </w:p>
        </w:tc>
        <w:tc>
          <w:tcPr>
            <w:tcW w:w="354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适用机型：HP1018</w:t>
            </w:r>
          </w:p>
        </w:tc>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个</w:t>
            </w:r>
          </w:p>
        </w:tc>
        <w:tc>
          <w:tcPr>
            <w:tcW w:w="1115"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50</w:t>
            </w:r>
          </w:p>
        </w:tc>
        <w:tc>
          <w:tcPr>
            <w:tcW w:w="1666" w:type="dxa"/>
          </w:tcPr>
          <w:p>
            <w:pPr>
              <w:keepNext w:val="0"/>
              <w:keepLines w:val="0"/>
              <w:widowControl/>
              <w:suppressLineNumbers w:val="0"/>
              <w:jc w:val="left"/>
              <w:rPr>
                <w:rFonts w:hint="eastAsia" w:ascii="仿宋" w:hAnsi="仿宋" w:eastAsia="仿宋" w:cs="仿宋"/>
                <w:sz w:val="22"/>
                <w:szCs w:val="22"/>
                <w:vertAlign w:val="baseline"/>
                <w:lang w:val="en-US" w:eastAsia="zh-CN"/>
              </w:rPr>
            </w:pPr>
            <w:r>
              <w:rPr>
                <w:rFonts w:hint="eastAsia" w:ascii="仿宋" w:hAnsi="仿宋" w:eastAsia="仿宋" w:cs="仿宋"/>
                <w:color w:val="000000"/>
                <w:kern w:val="0"/>
                <w:sz w:val="22"/>
                <w:szCs w:val="22"/>
                <w:lang w:val="en-US" w:eastAsia="zh-CN" w:bidi="ar"/>
              </w:rPr>
              <w:t>规格：2000 页；385x109x125mm；（A4 幅面，5%覆盖率）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自助机硒鼓（国产）</w:t>
            </w:r>
          </w:p>
        </w:tc>
        <w:tc>
          <w:tcPr>
            <w:tcW w:w="354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适用机型：兄弟HL-5590DN/5580D</w:t>
            </w:r>
          </w:p>
        </w:tc>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个</w:t>
            </w:r>
          </w:p>
        </w:tc>
        <w:tc>
          <w:tcPr>
            <w:tcW w:w="1115"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190</w:t>
            </w:r>
          </w:p>
        </w:tc>
        <w:tc>
          <w:tcPr>
            <w:tcW w:w="1666" w:type="dxa"/>
          </w:tcPr>
          <w:p>
            <w:pPr>
              <w:keepNext w:val="0"/>
              <w:keepLines w:val="0"/>
              <w:widowControl/>
              <w:suppressLineNumbers w:val="0"/>
              <w:jc w:val="left"/>
              <w:rPr>
                <w:rFonts w:hint="eastAsia" w:ascii="仿宋" w:hAnsi="仿宋" w:eastAsia="仿宋" w:cs="仿宋"/>
                <w:sz w:val="22"/>
                <w:szCs w:val="22"/>
                <w:vertAlign w:val="baseline"/>
                <w:lang w:val="en-US" w:eastAsia="zh-CN"/>
              </w:rPr>
            </w:pPr>
            <w:r>
              <w:rPr>
                <w:rFonts w:hint="eastAsia" w:ascii="仿宋" w:hAnsi="仿宋" w:eastAsia="仿宋" w:cs="仿宋"/>
                <w:color w:val="000000"/>
                <w:kern w:val="0"/>
                <w:sz w:val="22"/>
                <w:szCs w:val="22"/>
                <w:lang w:val="en-US" w:eastAsia="zh-CN" w:bidi="ar"/>
              </w:rPr>
              <w:t>规格：20000 页；385x109x125mm；（A4 幅面，5%覆盖率）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4</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自助机粉盒（国产）</w:t>
            </w:r>
          </w:p>
        </w:tc>
        <w:tc>
          <w:tcPr>
            <w:tcW w:w="354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适用机型：兄弟HL-5590DN/5580D</w:t>
            </w:r>
          </w:p>
        </w:tc>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个</w:t>
            </w:r>
          </w:p>
        </w:tc>
        <w:tc>
          <w:tcPr>
            <w:tcW w:w="1115"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155</w:t>
            </w:r>
          </w:p>
        </w:tc>
        <w:tc>
          <w:tcPr>
            <w:tcW w:w="1666" w:type="dxa"/>
          </w:tcPr>
          <w:p>
            <w:pPr>
              <w:keepNext w:val="0"/>
              <w:keepLines w:val="0"/>
              <w:widowControl/>
              <w:suppressLineNumbers w:val="0"/>
              <w:jc w:val="left"/>
              <w:rPr>
                <w:rFonts w:hint="eastAsia" w:ascii="仿宋" w:hAnsi="仿宋" w:eastAsia="仿宋" w:cs="仿宋"/>
                <w:sz w:val="22"/>
                <w:szCs w:val="22"/>
                <w:vertAlign w:val="baseline"/>
                <w:lang w:val="en-US" w:eastAsia="zh-CN"/>
              </w:rPr>
            </w:pPr>
            <w:r>
              <w:rPr>
                <w:rFonts w:hint="eastAsia" w:ascii="仿宋" w:hAnsi="仿宋" w:eastAsia="仿宋" w:cs="仿宋"/>
                <w:color w:val="000000"/>
                <w:kern w:val="0"/>
                <w:sz w:val="22"/>
                <w:szCs w:val="22"/>
                <w:lang w:val="en-US" w:eastAsia="zh-CN" w:bidi="ar"/>
              </w:rPr>
              <w:t>规格：3000 页；385x109x125mm；（A4 幅面，5%覆盖率）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复印机粉1（彩色）</w:t>
            </w:r>
          </w:p>
        </w:tc>
        <w:tc>
          <w:tcPr>
            <w:tcW w:w="354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适用机型：美能达C226  彩色</w:t>
            </w:r>
          </w:p>
        </w:tc>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支</w:t>
            </w:r>
          </w:p>
        </w:tc>
        <w:tc>
          <w:tcPr>
            <w:tcW w:w="1115"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320</w:t>
            </w:r>
          </w:p>
        </w:tc>
        <w:tc>
          <w:tcPr>
            <w:tcW w:w="1666" w:type="dxa"/>
          </w:tcPr>
          <w:p>
            <w:pPr>
              <w:keepNext w:val="0"/>
              <w:keepLines w:val="0"/>
              <w:widowControl/>
              <w:suppressLineNumbers w:val="0"/>
              <w:jc w:val="left"/>
              <w:rPr>
                <w:rFonts w:hint="eastAsia" w:ascii="仿宋" w:hAnsi="仿宋" w:eastAsia="仿宋" w:cs="仿宋"/>
                <w:sz w:val="22"/>
                <w:szCs w:val="22"/>
                <w:vertAlign w:val="baseline"/>
                <w:lang w:val="en-US" w:eastAsia="zh-CN"/>
              </w:rPr>
            </w:pPr>
            <w:r>
              <w:rPr>
                <w:rFonts w:hint="eastAsia" w:ascii="仿宋" w:hAnsi="仿宋" w:eastAsia="仿宋" w:cs="仿宋"/>
                <w:color w:val="000000"/>
                <w:kern w:val="0"/>
                <w:sz w:val="22"/>
                <w:szCs w:val="22"/>
                <w:lang w:val="en-US" w:eastAsia="zh-CN" w:bidi="ar"/>
              </w:rPr>
              <w:t>规格：5000 页；385x109x125mm；（A4 幅面，5%覆盖率）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6</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复印机粉2（黑色）</w:t>
            </w:r>
          </w:p>
        </w:tc>
        <w:tc>
          <w:tcPr>
            <w:tcW w:w="354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适用机型：美能达C226</w:t>
            </w:r>
          </w:p>
        </w:tc>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支</w:t>
            </w:r>
          </w:p>
        </w:tc>
        <w:tc>
          <w:tcPr>
            <w:tcW w:w="1115"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345</w:t>
            </w:r>
          </w:p>
        </w:tc>
        <w:tc>
          <w:tcPr>
            <w:tcW w:w="1666" w:type="dxa"/>
          </w:tcPr>
          <w:p>
            <w:pPr>
              <w:keepNext w:val="0"/>
              <w:keepLines w:val="0"/>
              <w:widowControl/>
              <w:suppressLineNumbers w:val="0"/>
              <w:jc w:val="left"/>
              <w:rPr>
                <w:rFonts w:hint="eastAsia" w:ascii="仿宋" w:hAnsi="仿宋" w:eastAsia="仿宋" w:cs="仿宋"/>
                <w:sz w:val="22"/>
                <w:szCs w:val="22"/>
                <w:vertAlign w:val="baseline"/>
                <w:lang w:val="en-US" w:eastAsia="zh-CN"/>
              </w:rPr>
            </w:pPr>
            <w:r>
              <w:rPr>
                <w:rFonts w:hint="eastAsia" w:ascii="仿宋" w:hAnsi="仿宋" w:eastAsia="仿宋" w:cs="仿宋"/>
                <w:color w:val="000000"/>
                <w:kern w:val="0"/>
                <w:sz w:val="22"/>
                <w:szCs w:val="22"/>
                <w:lang w:val="en-US" w:eastAsia="zh-CN" w:bidi="ar"/>
              </w:rPr>
              <w:t>规格：10000 页；385x109x125mm；（A4 幅面，5%覆盖率）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7</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复印机粉3（黑色）</w:t>
            </w:r>
          </w:p>
        </w:tc>
        <w:tc>
          <w:tcPr>
            <w:tcW w:w="354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适用机型：美能达7528</w:t>
            </w:r>
          </w:p>
        </w:tc>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支</w:t>
            </w:r>
          </w:p>
        </w:tc>
        <w:tc>
          <w:tcPr>
            <w:tcW w:w="1115"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220</w:t>
            </w:r>
          </w:p>
        </w:tc>
        <w:tc>
          <w:tcPr>
            <w:tcW w:w="1666" w:type="dxa"/>
          </w:tcPr>
          <w:p>
            <w:pPr>
              <w:keepNext w:val="0"/>
              <w:keepLines w:val="0"/>
              <w:widowControl/>
              <w:suppressLineNumbers w:val="0"/>
              <w:jc w:val="left"/>
              <w:rPr>
                <w:rFonts w:hint="eastAsia" w:ascii="仿宋" w:hAnsi="仿宋" w:eastAsia="仿宋" w:cs="仿宋"/>
                <w:sz w:val="22"/>
                <w:szCs w:val="22"/>
                <w:vertAlign w:val="baseline"/>
                <w:lang w:val="en-US" w:eastAsia="zh-CN"/>
              </w:rPr>
            </w:pPr>
            <w:r>
              <w:rPr>
                <w:rFonts w:hint="eastAsia" w:ascii="仿宋" w:hAnsi="仿宋" w:eastAsia="仿宋" w:cs="仿宋"/>
                <w:color w:val="000000"/>
                <w:kern w:val="0"/>
                <w:sz w:val="22"/>
                <w:szCs w:val="22"/>
                <w:lang w:val="en-US" w:eastAsia="zh-CN" w:bidi="ar"/>
              </w:rPr>
              <w:t>规格：10000 页；385x109x125mm；（A4 幅面，5%覆盖率）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8</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复印机粉4（黑色）</w:t>
            </w:r>
          </w:p>
        </w:tc>
        <w:tc>
          <w:tcPr>
            <w:tcW w:w="354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适用机型：美能达7719</w:t>
            </w:r>
          </w:p>
        </w:tc>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支</w:t>
            </w:r>
          </w:p>
        </w:tc>
        <w:tc>
          <w:tcPr>
            <w:tcW w:w="1115"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140</w:t>
            </w:r>
          </w:p>
        </w:tc>
        <w:tc>
          <w:tcPr>
            <w:tcW w:w="1666" w:type="dxa"/>
          </w:tcPr>
          <w:p>
            <w:pPr>
              <w:keepNext w:val="0"/>
              <w:keepLines w:val="0"/>
              <w:widowControl/>
              <w:suppressLineNumbers w:val="0"/>
              <w:jc w:val="left"/>
              <w:rPr>
                <w:rFonts w:hint="eastAsia" w:ascii="仿宋" w:hAnsi="仿宋" w:eastAsia="仿宋" w:cs="仿宋"/>
                <w:sz w:val="22"/>
                <w:szCs w:val="22"/>
                <w:vertAlign w:val="baseline"/>
                <w:lang w:val="en-US" w:eastAsia="zh-CN"/>
              </w:rPr>
            </w:pPr>
            <w:r>
              <w:rPr>
                <w:rFonts w:hint="eastAsia" w:ascii="仿宋" w:hAnsi="仿宋" w:eastAsia="仿宋" w:cs="仿宋"/>
                <w:color w:val="000000"/>
                <w:kern w:val="0"/>
                <w:sz w:val="22"/>
                <w:szCs w:val="22"/>
                <w:lang w:val="en-US" w:eastAsia="zh-CN" w:bidi="ar"/>
              </w:rPr>
              <w:t>规格：5000 页；385x109x125mm；（A4 幅面，5%覆盖率）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9</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复印机粉5（黑色）</w:t>
            </w:r>
          </w:p>
        </w:tc>
        <w:tc>
          <w:tcPr>
            <w:tcW w:w="354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适用机型：美能达226i</w:t>
            </w:r>
          </w:p>
        </w:tc>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支</w:t>
            </w:r>
          </w:p>
        </w:tc>
        <w:tc>
          <w:tcPr>
            <w:tcW w:w="1115"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168</w:t>
            </w:r>
          </w:p>
        </w:tc>
        <w:tc>
          <w:tcPr>
            <w:tcW w:w="1666" w:type="dxa"/>
          </w:tcPr>
          <w:p>
            <w:pPr>
              <w:keepNext w:val="0"/>
              <w:keepLines w:val="0"/>
              <w:widowControl/>
              <w:suppressLineNumbers w:val="0"/>
              <w:jc w:val="left"/>
              <w:rPr>
                <w:rFonts w:hint="eastAsia" w:ascii="仿宋" w:hAnsi="仿宋" w:eastAsia="仿宋" w:cs="仿宋"/>
                <w:sz w:val="22"/>
                <w:szCs w:val="22"/>
                <w:vertAlign w:val="baseline"/>
                <w:lang w:val="en-US" w:eastAsia="zh-CN"/>
              </w:rPr>
            </w:pPr>
            <w:r>
              <w:rPr>
                <w:rFonts w:hint="eastAsia" w:ascii="仿宋" w:hAnsi="仿宋" w:eastAsia="仿宋" w:cs="仿宋"/>
                <w:color w:val="000000"/>
                <w:kern w:val="0"/>
                <w:sz w:val="22"/>
                <w:szCs w:val="22"/>
                <w:lang w:val="en-US" w:eastAsia="zh-CN" w:bidi="ar"/>
              </w:rPr>
              <w:t>规格：5000 页；385x109x125mm；（A4 幅面，5%覆盖率）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10</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墨水（黑色）</w:t>
            </w:r>
          </w:p>
        </w:tc>
        <w:tc>
          <w:tcPr>
            <w:tcW w:w="3547"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适用机型：爱普生系列</w:t>
            </w:r>
          </w:p>
        </w:tc>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支</w:t>
            </w:r>
          </w:p>
        </w:tc>
        <w:tc>
          <w:tcPr>
            <w:tcW w:w="1115"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20</w:t>
            </w:r>
          </w:p>
        </w:tc>
        <w:tc>
          <w:tcPr>
            <w:tcW w:w="166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11</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墨水（彩色）</w:t>
            </w:r>
          </w:p>
        </w:tc>
        <w:tc>
          <w:tcPr>
            <w:tcW w:w="3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kern w:val="2"/>
                <w:sz w:val="22"/>
                <w:szCs w:val="22"/>
                <w:vertAlign w:val="baseline"/>
                <w:lang w:val="en-US" w:eastAsia="zh-CN" w:bidi="ar-SA"/>
              </w:rPr>
            </w:pPr>
            <w:r>
              <w:rPr>
                <w:rFonts w:hint="eastAsia" w:ascii="仿宋" w:hAnsi="仿宋" w:eastAsia="仿宋" w:cs="仿宋"/>
                <w:sz w:val="22"/>
                <w:szCs w:val="22"/>
                <w:vertAlign w:val="baseline"/>
                <w:lang w:val="en-US" w:eastAsia="zh-CN"/>
              </w:rPr>
              <w:t>适用机型：爱普生系列</w:t>
            </w:r>
          </w:p>
        </w:tc>
        <w:tc>
          <w:tcPr>
            <w:tcW w:w="4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kern w:val="2"/>
                <w:sz w:val="22"/>
                <w:szCs w:val="22"/>
                <w:vertAlign w:val="baseline"/>
                <w:lang w:val="en-US" w:eastAsia="zh-CN" w:bidi="ar-SA"/>
              </w:rPr>
            </w:pPr>
            <w:r>
              <w:rPr>
                <w:rFonts w:hint="eastAsia" w:ascii="仿宋" w:hAnsi="仿宋" w:eastAsia="仿宋" w:cs="仿宋"/>
                <w:sz w:val="22"/>
                <w:szCs w:val="22"/>
                <w:vertAlign w:val="baseline"/>
                <w:lang w:val="en-US" w:eastAsia="zh-CN"/>
              </w:rPr>
              <w:t>支</w:t>
            </w:r>
          </w:p>
        </w:tc>
        <w:tc>
          <w:tcPr>
            <w:tcW w:w="1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kern w:val="2"/>
                <w:sz w:val="22"/>
                <w:szCs w:val="22"/>
                <w:vertAlign w:val="baseline"/>
                <w:lang w:val="en-US" w:eastAsia="zh-CN" w:bidi="ar-SA"/>
              </w:rPr>
            </w:pPr>
            <w:r>
              <w:rPr>
                <w:rFonts w:hint="eastAsia" w:ascii="仿宋" w:hAnsi="仿宋" w:eastAsia="仿宋" w:cs="仿宋"/>
                <w:sz w:val="22"/>
                <w:szCs w:val="22"/>
                <w:vertAlign w:val="baseline"/>
                <w:lang w:val="en-US" w:eastAsia="zh-CN"/>
              </w:rPr>
              <w:t>20</w:t>
            </w:r>
          </w:p>
        </w:tc>
        <w:tc>
          <w:tcPr>
            <w:tcW w:w="166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12</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不干胶条码纸</w:t>
            </w:r>
          </w:p>
        </w:tc>
        <w:tc>
          <w:tcPr>
            <w:tcW w:w="3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50*30*1000张</w:t>
            </w:r>
          </w:p>
        </w:tc>
        <w:tc>
          <w:tcPr>
            <w:tcW w:w="4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卷</w:t>
            </w:r>
          </w:p>
        </w:tc>
        <w:tc>
          <w:tcPr>
            <w:tcW w:w="1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12</w:t>
            </w:r>
          </w:p>
        </w:tc>
        <w:tc>
          <w:tcPr>
            <w:tcW w:w="166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13</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热敏纸</w:t>
            </w:r>
          </w:p>
        </w:tc>
        <w:tc>
          <w:tcPr>
            <w:tcW w:w="3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80*80（60米）</w:t>
            </w:r>
          </w:p>
        </w:tc>
        <w:tc>
          <w:tcPr>
            <w:tcW w:w="4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卷</w:t>
            </w:r>
          </w:p>
        </w:tc>
        <w:tc>
          <w:tcPr>
            <w:tcW w:w="1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w:t>
            </w:r>
          </w:p>
        </w:tc>
        <w:tc>
          <w:tcPr>
            <w:tcW w:w="166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14</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色带</w:t>
            </w:r>
          </w:p>
        </w:tc>
        <w:tc>
          <w:tcPr>
            <w:tcW w:w="3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得实系列</w:t>
            </w:r>
          </w:p>
        </w:tc>
        <w:tc>
          <w:tcPr>
            <w:tcW w:w="4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根</w:t>
            </w:r>
          </w:p>
        </w:tc>
        <w:tc>
          <w:tcPr>
            <w:tcW w:w="1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20</w:t>
            </w:r>
          </w:p>
        </w:tc>
        <w:tc>
          <w:tcPr>
            <w:tcW w:w="166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15</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色带架</w:t>
            </w:r>
          </w:p>
        </w:tc>
        <w:tc>
          <w:tcPr>
            <w:tcW w:w="3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得实系列</w:t>
            </w:r>
          </w:p>
        </w:tc>
        <w:tc>
          <w:tcPr>
            <w:tcW w:w="4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个</w:t>
            </w:r>
          </w:p>
        </w:tc>
        <w:tc>
          <w:tcPr>
            <w:tcW w:w="1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40</w:t>
            </w:r>
          </w:p>
        </w:tc>
        <w:tc>
          <w:tcPr>
            <w:tcW w:w="166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16</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USB鼠标</w:t>
            </w:r>
          </w:p>
        </w:tc>
        <w:tc>
          <w:tcPr>
            <w:tcW w:w="3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p>
        </w:tc>
        <w:tc>
          <w:tcPr>
            <w:tcW w:w="4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个</w:t>
            </w:r>
          </w:p>
        </w:tc>
        <w:tc>
          <w:tcPr>
            <w:tcW w:w="1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35</w:t>
            </w:r>
          </w:p>
        </w:tc>
        <w:tc>
          <w:tcPr>
            <w:tcW w:w="166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17</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USB键盘</w:t>
            </w:r>
          </w:p>
        </w:tc>
        <w:tc>
          <w:tcPr>
            <w:tcW w:w="3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color w:val="000000"/>
                <w:sz w:val="22"/>
                <w:szCs w:val="22"/>
              </w:rPr>
              <w:t>USB 接口，非机械键盘</w:t>
            </w:r>
          </w:p>
        </w:tc>
        <w:tc>
          <w:tcPr>
            <w:tcW w:w="4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个</w:t>
            </w:r>
          </w:p>
        </w:tc>
        <w:tc>
          <w:tcPr>
            <w:tcW w:w="1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35</w:t>
            </w:r>
          </w:p>
        </w:tc>
        <w:tc>
          <w:tcPr>
            <w:tcW w:w="166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18</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无线鼠标</w:t>
            </w:r>
          </w:p>
        </w:tc>
        <w:tc>
          <w:tcPr>
            <w:tcW w:w="3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p>
        </w:tc>
        <w:tc>
          <w:tcPr>
            <w:tcW w:w="4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个</w:t>
            </w:r>
          </w:p>
        </w:tc>
        <w:tc>
          <w:tcPr>
            <w:tcW w:w="1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40</w:t>
            </w:r>
          </w:p>
        </w:tc>
        <w:tc>
          <w:tcPr>
            <w:tcW w:w="166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19</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无线鼠标键盘套件</w:t>
            </w:r>
          </w:p>
        </w:tc>
        <w:tc>
          <w:tcPr>
            <w:tcW w:w="3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p>
        </w:tc>
        <w:tc>
          <w:tcPr>
            <w:tcW w:w="4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套</w:t>
            </w:r>
          </w:p>
        </w:tc>
        <w:tc>
          <w:tcPr>
            <w:tcW w:w="1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75</w:t>
            </w:r>
          </w:p>
        </w:tc>
        <w:tc>
          <w:tcPr>
            <w:tcW w:w="166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20</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千兆8口交换机</w:t>
            </w:r>
          </w:p>
        </w:tc>
        <w:tc>
          <w:tcPr>
            <w:tcW w:w="3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color w:val="000000"/>
                <w:sz w:val="22"/>
                <w:szCs w:val="22"/>
              </w:rPr>
              <w:t>1、标准1U高机架设备，金属机壳，实配固化千兆电接口数8个，千兆光纤口2个，最大可用端口10个；2、交换容量20Gbps，包转发率14.88Mpps；3、为了保证在高温环境下设备仍能稳定工作，最大工作温度45°C；4、为了保证设备在流量突发时不卡顿，所投设备支持2M（含2M）以上的端口缓存，5、已提供国家强制性产品认证证书，加盖原厂招投标专用章</w:t>
            </w:r>
          </w:p>
        </w:tc>
        <w:tc>
          <w:tcPr>
            <w:tcW w:w="4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个</w:t>
            </w:r>
          </w:p>
        </w:tc>
        <w:tc>
          <w:tcPr>
            <w:tcW w:w="1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120</w:t>
            </w:r>
          </w:p>
        </w:tc>
        <w:tc>
          <w:tcPr>
            <w:tcW w:w="166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21</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固态硬盘1</w:t>
            </w:r>
          </w:p>
        </w:tc>
        <w:tc>
          <w:tcPr>
            <w:tcW w:w="3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rPr>
              <w:t>固态</w:t>
            </w:r>
            <w:r>
              <w:rPr>
                <w:rFonts w:hint="eastAsia" w:ascii="仿宋" w:hAnsi="仿宋" w:eastAsia="仿宋" w:cs="仿宋"/>
                <w:sz w:val="22"/>
                <w:szCs w:val="22"/>
                <w:lang w:eastAsia="zh-CN"/>
              </w:rPr>
              <w:t>硬盘容量</w:t>
            </w:r>
            <w:r>
              <w:rPr>
                <w:rFonts w:hint="eastAsia" w:ascii="仿宋" w:hAnsi="仿宋" w:eastAsia="仿宋" w:cs="仿宋"/>
                <w:color w:val="000000"/>
                <w:sz w:val="22"/>
                <w:szCs w:val="22"/>
                <w:lang w:val="en-US" w:eastAsia="zh-CN"/>
              </w:rPr>
              <w:t>240</w:t>
            </w:r>
            <w:r>
              <w:rPr>
                <w:rFonts w:hint="eastAsia" w:ascii="仿宋" w:hAnsi="仿宋" w:eastAsia="仿宋" w:cs="仿宋"/>
                <w:color w:val="000000"/>
                <w:sz w:val="22"/>
                <w:szCs w:val="22"/>
              </w:rPr>
              <w:t>GB</w:t>
            </w:r>
          </w:p>
        </w:tc>
        <w:tc>
          <w:tcPr>
            <w:tcW w:w="4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个</w:t>
            </w:r>
          </w:p>
        </w:tc>
        <w:tc>
          <w:tcPr>
            <w:tcW w:w="1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150</w:t>
            </w:r>
          </w:p>
        </w:tc>
        <w:tc>
          <w:tcPr>
            <w:tcW w:w="166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22</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固态硬盘2</w:t>
            </w:r>
          </w:p>
        </w:tc>
        <w:tc>
          <w:tcPr>
            <w:tcW w:w="3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rPr>
              <w:t>固态</w:t>
            </w:r>
            <w:r>
              <w:rPr>
                <w:rFonts w:hint="eastAsia" w:ascii="仿宋" w:hAnsi="仿宋" w:eastAsia="仿宋" w:cs="仿宋"/>
                <w:sz w:val="22"/>
                <w:szCs w:val="22"/>
                <w:lang w:eastAsia="zh-CN"/>
              </w:rPr>
              <w:t>硬盘容量</w:t>
            </w:r>
            <w:r>
              <w:rPr>
                <w:rFonts w:hint="eastAsia" w:ascii="仿宋" w:hAnsi="仿宋" w:eastAsia="仿宋" w:cs="仿宋"/>
                <w:color w:val="000000"/>
                <w:sz w:val="22"/>
                <w:szCs w:val="22"/>
                <w:lang w:val="en-US" w:eastAsia="zh-CN"/>
              </w:rPr>
              <w:t>480</w:t>
            </w:r>
            <w:r>
              <w:rPr>
                <w:rFonts w:hint="eastAsia" w:ascii="仿宋" w:hAnsi="仿宋" w:eastAsia="仿宋" w:cs="仿宋"/>
                <w:color w:val="000000"/>
                <w:sz w:val="22"/>
                <w:szCs w:val="22"/>
              </w:rPr>
              <w:t>GB</w:t>
            </w:r>
          </w:p>
        </w:tc>
        <w:tc>
          <w:tcPr>
            <w:tcW w:w="4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个</w:t>
            </w:r>
          </w:p>
        </w:tc>
        <w:tc>
          <w:tcPr>
            <w:tcW w:w="1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350</w:t>
            </w:r>
          </w:p>
        </w:tc>
        <w:tc>
          <w:tcPr>
            <w:tcW w:w="166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23</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机械硬盘1</w:t>
            </w:r>
          </w:p>
        </w:tc>
        <w:tc>
          <w:tcPr>
            <w:tcW w:w="3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color w:val="000000"/>
                <w:sz w:val="22"/>
                <w:szCs w:val="22"/>
              </w:rPr>
              <w:t>机械</w:t>
            </w:r>
            <w:r>
              <w:rPr>
                <w:rFonts w:hint="eastAsia" w:ascii="仿宋" w:hAnsi="仿宋" w:eastAsia="仿宋" w:cs="仿宋"/>
                <w:color w:val="000000"/>
                <w:sz w:val="22"/>
                <w:szCs w:val="22"/>
                <w:lang w:eastAsia="zh-CN"/>
              </w:rPr>
              <w:t>硬盘容量</w:t>
            </w:r>
            <w:r>
              <w:rPr>
                <w:rFonts w:hint="eastAsia" w:ascii="仿宋" w:hAnsi="仿宋" w:eastAsia="仿宋" w:cs="仿宋"/>
                <w:sz w:val="22"/>
                <w:szCs w:val="22"/>
                <w:vertAlign w:val="baseline"/>
                <w:lang w:val="en-US" w:eastAsia="zh-CN"/>
              </w:rPr>
              <w:t>2T</w:t>
            </w:r>
          </w:p>
        </w:tc>
        <w:tc>
          <w:tcPr>
            <w:tcW w:w="4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个</w:t>
            </w:r>
          </w:p>
        </w:tc>
        <w:tc>
          <w:tcPr>
            <w:tcW w:w="1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350</w:t>
            </w:r>
          </w:p>
        </w:tc>
        <w:tc>
          <w:tcPr>
            <w:tcW w:w="166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24</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移动硬盘2</w:t>
            </w:r>
          </w:p>
        </w:tc>
        <w:tc>
          <w:tcPr>
            <w:tcW w:w="3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color w:val="000000"/>
                <w:sz w:val="22"/>
                <w:szCs w:val="22"/>
              </w:rPr>
              <w:t>机械</w:t>
            </w:r>
            <w:r>
              <w:rPr>
                <w:rFonts w:hint="eastAsia" w:ascii="仿宋" w:hAnsi="仿宋" w:eastAsia="仿宋" w:cs="仿宋"/>
                <w:color w:val="000000"/>
                <w:sz w:val="22"/>
                <w:szCs w:val="22"/>
                <w:lang w:eastAsia="zh-CN"/>
              </w:rPr>
              <w:t>硬盘容量</w:t>
            </w:r>
            <w:r>
              <w:rPr>
                <w:rFonts w:hint="eastAsia" w:ascii="仿宋" w:hAnsi="仿宋" w:eastAsia="仿宋" w:cs="仿宋"/>
                <w:sz w:val="22"/>
                <w:szCs w:val="22"/>
                <w:vertAlign w:val="baseline"/>
                <w:lang w:val="en-US" w:eastAsia="zh-CN"/>
              </w:rPr>
              <w:t>1T</w:t>
            </w:r>
          </w:p>
        </w:tc>
        <w:tc>
          <w:tcPr>
            <w:tcW w:w="4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个</w:t>
            </w:r>
          </w:p>
        </w:tc>
        <w:tc>
          <w:tcPr>
            <w:tcW w:w="1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325</w:t>
            </w:r>
          </w:p>
        </w:tc>
        <w:tc>
          <w:tcPr>
            <w:tcW w:w="166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25</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U盘1</w:t>
            </w:r>
          </w:p>
        </w:tc>
        <w:tc>
          <w:tcPr>
            <w:tcW w:w="3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color w:val="000000"/>
                <w:sz w:val="22"/>
                <w:szCs w:val="22"/>
              </w:rPr>
              <w:t>容量8G</w:t>
            </w:r>
          </w:p>
        </w:tc>
        <w:tc>
          <w:tcPr>
            <w:tcW w:w="4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个</w:t>
            </w:r>
          </w:p>
        </w:tc>
        <w:tc>
          <w:tcPr>
            <w:tcW w:w="1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15</w:t>
            </w:r>
          </w:p>
        </w:tc>
        <w:tc>
          <w:tcPr>
            <w:tcW w:w="166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26</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U盘2</w:t>
            </w:r>
          </w:p>
        </w:tc>
        <w:tc>
          <w:tcPr>
            <w:tcW w:w="3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color w:val="000000"/>
                <w:sz w:val="22"/>
                <w:szCs w:val="22"/>
              </w:rPr>
              <w:t>容量</w:t>
            </w:r>
            <w:r>
              <w:rPr>
                <w:rFonts w:hint="eastAsia" w:ascii="仿宋" w:hAnsi="仿宋" w:eastAsia="仿宋" w:cs="仿宋"/>
                <w:color w:val="000000"/>
                <w:sz w:val="22"/>
                <w:szCs w:val="22"/>
                <w:lang w:val="en-US" w:eastAsia="zh-CN"/>
              </w:rPr>
              <w:t>16</w:t>
            </w:r>
            <w:r>
              <w:rPr>
                <w:rFonts w:hint="eastAsia" w:ascii="仿宋" w:hAnsi="仿宋" w:eastAsia="仿宋" w:cs="仿宋"/>
                <w:color w:val="000000"/>
                <w:sz w:val="22"/>
                <w:szCs w:val="22"/>
              </w:rPr>
              <w:t>G</w:t>
            </w:r>
          </w:p>
        </w:tc>
        <w:tc>
          <w:tcPr>
            <w:tcW w:w="4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个</w:t>
            </w:r>
          </w:p>
        </w:tc>
        <w:tc>
          <w:tcPr>
            <w:tcW w:w="1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18</w:t>
            </w:r>
          </w:p>
        </w:tc>
        <w:tc>
          <w:tcPr>
            <w:tcW w:w="166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27</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U盘3</w:t>
            </w:r>
          </w:p>
        </w:tc>
        <w:tc>
          <w:tcPr>
            <w:tcW w:w="3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color w:val="000000"/>
                <w:sz w:val="22"/>
                <w:szCs w:val="22"/>
              </w:rPr>
              <w:t>容量</w:t>
            </w:r>
            <w:r>
              <w:rPr>
                <w:rFonts w:hint="eastAsia" w:ascii="仿宋" w:hAnsi="仿宋" w:eastAsia="仿宋" w:cs="仿宋"/>
                <w:color w:val="000000"/>
                <w:sz w:val="22"/>
                <w:szCs w:val="22"/>
                <w:lang w:val="en-US" w:eastAsia="zh-CN"/>
              </w:rPr>
              <w:t>32</w:t>
            </w:r>
            <w:r>
              <w:rPr>
                <w:rFonts w:hint="eastAsia" w:ascii="仿宋" w:hAnsi="仿宋" w:eastAsia="仿宋" w:cs="仿宋"/>
                <w:color w:val="000000"/>
                <w:sz w:val="22"/>
                <w:szCs w:val="22"/>
              </w:rPr>
              <w:t>G</w:t>
            </w:r>
          </w:p>
        </w:tc>
        <w:tc>
          <w:tcPr>
            <w:tcW w:w="4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个</w:t>
            </w:r>
          </w:p>
        </w:tc>
        <w:tc>
          <w:tcPr>
            <w:tcW w:w="1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25</w:t>
            </w:r>
          </w:p>
        </w:tc>
        <w:tc>
          <w:tcPr>
            <w:tcW w:w="166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28</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U盘4</w:t>
            </w:r>
          </w:p>
        </w:tc>
        <w:tc>
          <w:tcPr>
            <w:tcW w:w="3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color w:val="000000"/>
                <w:sz w:val="22"/>
                <w:szCs w:val="22"/>
              </w:rPr>
              <w:t>容量</w:t>
            </w:r>
            <w:r>
              <w:rPr>
                <w:rFonts w:hint="eastAsia" w:ascii="仿宋" w:hAnsi="仿宋" w:eastAsia="仿宋" w:cs="仿宋"/>
                <w:color w:val="000000"/>
                <w:sz w:val="22"/>
                <w:szCs w:val="22"/>
                <w:lang w:val="en-US" w:eastAsia="zh-CN"/>
              </w:rPr>
              <w:t>64</w:t>
            </w:r>
            <w:r>
              <w:rPr>
                <w:rFonts w:hint="eastAsia" w:ascii="仿宋" w:hAnsi="仿宋" w:eastAsia="仿宋" w:cs="仿宋"/>
                <w:color w:val="000000"/>
                <w:sz w:val="22"/>
                <w:szCs w:val="22"/>
              </w:rPr>
              <w:t>G</w:t>
            </w:r>
          </w:p>
        </w:tc>
        <w:tc>
          <w:tcPr>
            <w:tcW w:w="4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个</w:t>
            </w:r>
          </w:p>
        </w:tc>
        <w:tc>
          <w:tcPr>
            <w:tcW w:w="1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50</w:t>
            </w:r>
          </w:p>
        </w:tc>
        <w:tc>
          <w:tcPr>
            <w:tcW w:w="166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29</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U盘5</w:t>
            </w:r>
          </w:p>
        </w:tc>
        <w:tc>
          <w:tcPr>
            <w:tcW w:w="3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color w:val="000000"/>
                <w:sz w:val="22"/>
                <w:szCs w:val="22"/>
              </w:rPr>
              <w:t>容量</w:t>
            </w:r>
            <w:r>
              <w:rPr>
                <w:rFonts w:hint="eastAsia" w:ascii="仿宋" w:hAnsi="仿宋" w:eastAsia="仿宋" w:cs="仿宋"/>
                <w:color w:val="000000"/>
                <w:sz w:val="22"/>
                <w:szCs w:val="22"/>
                <w:lang w:val="en-US" w:eastAsia="zh-CN"/>
              </w:rPr>
              <w:t>128</w:t>
            </w:r>
            <w:r>
              <w:rPr>
                <w:rFonts w:hint="eastAsia" w:ascii="仿宋" w:hAnsi="仿宋" w:eastAsia="仿宋" w:cs="仿宋"/>
                <w:color w:val="000000"/>
                <w:sz w:val="22"/>
                <w:szCs w:val="22"/>
              </w:rPr>
              <w:t>G</w:t>
            </w:r>
          </w:p>
        </w:tc>
        <w:tc>
          <w:tcPr>
            <w:tcW w:w="4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个</w:t>
            </w:r>
          </w:p>
        </w:tc>
        <w:tc>
          <w:tcPr>
            <w:tcW w:w="1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95</w:t>
            </w:r>
          </w:p>
        </w:tc>
        <w:tc>
          <w:tcPr>
            <w:tcW w:w="166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30</w:t>
            </w:r>
          </w:p>
        </w:tc>
        <w:tc>
          <w:tcPr>
            <w:tcW w:w="1290"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无线网卡</w:t>
            </w:r>
          </w:p>
        </w:tc>
        <w:tc>
          <w:tcPr>
            <w:tcW w:w="3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p>
        </w:tc>
        <w:tc>
          <w:tcPr>
            <w:tcW w:w="43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个</w:t>
            </w:r>
          </w:p>
        </w:tc>
        <w:tc>
          <w:tcPr>
            <w:tcW w:w="1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50</w:t>
            </w:r>
          </w:p>
        </w:tc>
        <w:tc>
          <w:tcPr>
            <w:tcW w:w="1666"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2"/>
                <w:szCs w:val="22"/>
                <w:vertAlign w:val="baseline"/>
                <w:lang w:val="en-US" w:eastAsia="zh-CN"/>
              </w:rPr>
            </w:pPr>
          </w:p>
        </w:tc>
      </w:tr>
    </w:tbl>
    <w:p>
      <w:pPr>
        <w:numPr>
          <w:ilvl w:val="0"/>
          <w:numId w:val="0"/>
        </w:numPr>
        <w:jc w:val="left"/>
        <w:rPr>
          <w:rFonts w:hint="default" w:ascii="仿宋" w:hAnsi="仿宋" w:eastAsia="仿宋" w:cs="仿宋"/>
          <w:sz w:val="32"/>
          <w:szCs w:val="32"/>
          <w:lang w:val="en-US" w:eastAsia="zh-CN"/>
        </w:rPr>
      </w:pPr>
    </w:p>
    <w:p>
      <w:pPr>
        <w:keepNext w:val="0"/>
        <w:keepLines w:val="0"/>
        <w:widowControl/>
        <w:suppressLineNumbers w:val="0"/>
        <w:jc w:val="left"/>
        <w:rPr>
          <w:b/>
          <w:bCs/>
          <w:sz w:val="28"/>
          <w:szCs w:val="28"/>
        </w:rPr>
      </w:pPr>
      <w:r>
        <w:rPr>
          <w:rFonts w:hint="eastAsia" w:ascii="仿宋" w:hAnsi="仿宋" w:eastAsia="仿宋" w:cs="仿宋"/>
          <w:b/>
          <w:bCs/>
          <w:color w:val="000000"/>
          <w:kern w:val="0"/>
          <w:sz w:val="28"/>
          <w:szCs w:val="28"/>
          <w:lang w:val="en-US" w:eastAsia="zh-CN" w:bidi="ar"/>
        </w:rPr>
        <w:t>二、项目分级及评分标准</w:t>
      </w:r>
      <w:r>
        <w:rPr>
          <w:rFonts w:ascii="仿宋" w:hAnsi="仿宋" w:eastAsia="仿宋" w:cs="仿宋"/>
          <w:b/>
          <w:bCs/>
          <w:color w:val="000000"/>
          <w:kern w:val="0"/>
          <w:sz w:val="28"/>
          <w:szCs w:val="28"/>
          <w:lang w:val="en-US" w:eastAsia="zh-CN" w:bidi="ar"/>
        </w:rPr>
        <w:t xml:space="preserve"> </w:t>
      </w:r>
    </w:p>
    <w:p>
      <w:pPr>
        <w:keepNext w:val="0"/>
        <w:keepLines w:val="0"/>
        <w:widowControl/>
        <w:numPr>
          <w:ilvl w:val="0"/>
          <w:numId w:val="0"/>
        </w:numPr>
        <w:suppressLineNumbers w:val="0"/>
        <w:ind w:firstLine="560" w:firstLineChars="20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1、序号1-13为本采购项目的一类产品，每项产品权重为10分；序号14-20为本采购项目的二类产品，每项产品权重为5分；序号21-30为本采购项目的三类产品，每项产品权重为2分。</w:t>
      </w:r>
    </w:p>
    <w:p>
      <w:pPr>
        <w:keepNext w:val="0"/>
        <w:keepLines w:val="0"/>
        <w:widowControl/>
        <w:numPr>
          <w:ilvl w:val="0"/>
          <w:numId w:val="0"/>
        </w:numPr>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2、报价方式：本采购项目明细各单项均设单价最高限价，投标人必须对各项单价进行报价，且不得高于各项单价最高限价。单项单价超过最高限价的投标人的报价视为无效投标。</w:t>
      </w:r>
    </w:p>
    <w:p>
      <w:pPr>
        <w:keepNext w:val="0"/>
        <w:keepLines w:val="0"/>
        <w:widowControl/>
        <w:numPr>
          <w:ilvl w:val="0"/>
          <w:numId w:val="0"/>
        </w:numPr>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评分标准：每项产品投标报价得分计算方法=（产品单价最高限价-投标报价）/产品单价最高限价*产品权重分；一、二、三类产品得分累计相加，得分最高者中标。若多家投标人最终得分相同时，依次按一、二、三类产品得分高者中标。</w:t>
      </w:r>
    </w:p>
    <w:p>
      <w:pPr>
        <w:pStyle w:val="2"/>
        <w:rPr>
          <w:rFonts w:hint="default"/>
          <w:lang w:val="en-US" w:eastAsia="zh-CN"/>
        </w:rPr>
      </w:pPr>
    </w:p>
    <w:p>
      <w:pPr>
        <w:keepNext w:val="0"/>
        <w:keepLines w:val="0"/>
        <w:widowControl/>
        <w:numPr>
          <w:ilvl w:val="0"/>
          <w:numId w:val="0"/>
        </w:numPr>
        <w:suppressLineNumbers w:val="0"/>
        <w:jc w:val="left"/>
        <w:rPr>
          <w:rFonts w:hint="default"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三、质量要求</w:t>
      </w:r>
    </w:p>
    <w:p>
      <w:pPr>
        <w:keepNext w:val="0"/>
        <w:keepLines w:val="0"/>
        <w:widowControl/>
        <w:numPr>
          <w:ilvl w:val="0"/>
          <w:numId w:val="0"/>
        </w:numPr>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1、中标供应商须提供全新的货物（含零部件、配件、使用说明书等），表面无划伤、无碰撞痕迹，且权属清楚，不得侵害他人的知识产权；</w:t>
      </w:r>
    </w:p>
    <w:p>
      <w:pPr>
        <w:keepNext w:val="0"/>
        <w:keepLines w:val="0"/>
        <w:widowControl/>
        <w:numPr>
          <w:ilvl w:val="0"/>
          <w:numId w:val="0"/>
        </w:numPr>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2、货物必须符合或优于国家（行业）标准、行业标准、地方标准或者其他标准以及本项目招标文件的质量要求和技术指标与出厂标准；</w:t>
      </w:r>
    </w:p>
    <w:p>
      <w:pPr>
        <w:keepNext w:val="0"/>
        <w:keepLines w:val="0"/>
        <w:widowControl/>
        <w:numPr>
          <w:ilvl w:val="0"/>
          <w:numId w:val="0"/>
        </w:numPr>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3、货物质量出现问题，供应商应负责三包（包修、包换、包退），费用由中标供应商负担；</w:t>
      </w:r>
    </w:p>
    <w:p>
      <w:pPr>
        <w:keepNext w:val="0"/>
        <w:keepLines w:val="0"/>
        <w:widowControl/>
        <w:numPr>
          <w:ilvl w:val="0"/>
          <w:numId w:val="0"/>
        </w:numPr>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4、货物必须包装完好，配送物资保证在有效期内；</w:t>
      </w:r>
    </w:p>
    <w:p>
      <w:pPr>
        <w:keepNext w:val="0"/>
        <w:keepLines w:val="0"/>
        <w:widowControl/>
        <w:numPr>
          <w:ilvl w:val="0"/>
          <w:numId w:val="0"/>
        </w:numPr>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5、配送货物必须与采购清单的品种、规格、数量一致；</w:t>
      </w:r>
    </w:p>
    <w:p>
      <w:pPr>
        <w:keepNext w:val="0"/>
        <w:keepLines w:val="0"/>
        <w:widowControl/>
        <w:numPr>
          <w:ilvl w:val="0"/>
          <w:numId w:val="0"/>
        </w:numPr>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6、中标供应商应负责安装、调试供货产品，如：到指定科室安装更换墨盒、鼓芯等耗材、配件。</w:t>
      </w:r>
    </w:p>
    <w:p>
      <w:pPr>
        <w:pStyle w:val="2"/>
        <w:rPr>
          <w:rFonts w:hint="eastAsia"/>
          <w:lang w:val="en-US" w:eastAsia="zh-CN"/>
        </w:rPr>
      </w:pPr>
    </w:p>
    <w:p>
      <w:pPr>
        <w:pStyle w:val="2"/>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四、资质要求</w:t>
      </w:r>
    </w:p>
    <w:p>
      <w:pPr>
        <w:ind w:firstLine="56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1、提供相关资质证书，如营业执照副本等。</w:t>
      </w:r>
    </w:p>
    <w:p>
      <w:pPr>
        <w:pStyle w:val="2"/>
        <w:ind w:firstLine="560"/>
        <w:rPr>
          <w:rFonts w:hint="eastAsia"/>
          <w:lang w:val="en-US" w:eastAsia="zh-CN"/>
        </w:rPr>
      </w:pPr>
    </w:p>
    <w:p>
      <w:pPr>
        <w:keepNext w:val="0"/>
        <w:keepLines w:val="0"/>
        <w:widowControl/>
        <w:numPr>
          <w:ilvl w:val="0"/>
          <w:numId w:val="0"/>
        </w:numPr>
        <w:suppressLineNumbers w:val="0"/>
        <w:ind w:leftChars="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五、售后及其他服务</w:t>
      </w:r>
    </w:p>
    <w:p>
      <w:pPr>
        <w:pStyle w:val="2"/>
        <w:rPr>
          <w:rFonts w:hint="eastAsia"/>
          <w:lang w:val="en-US" w:eastAsia="zh-CN"/>
        </w:rPr>
      </w:pPr>
      <w:r>
        <w:rPr>
          <w:rFonts w:hint="eastAsia" w:ascii="仿宋" w:hAnsi="仿宋" w:eastAsia="仿宋" w:cs="仿宋"/>
          <w:color w:val="000000"/>
          <w:kern w:val="0"/>
          <w:sz w:val="28"/>
          <w:szCs w:val="28"/>
          <w:lang w:val="en-US" w:eastAsia="zh-CN" w:bidi="ar"/>
        </w:rPr>
        <w:tab/>
      </w:r>
      <w:r>
        <w:rPr>
          <w:rFonts w:hint="eastAsia" w:ascii="仿宋" w:hAnsi="仿宋" w:eastAsia="仿宋" w:cs="仿宋"/>
          <w:color w:val="000000"/>
          <w:kern w:val="0"/>
          <w:sz w:val="28"/>
          <w:szCs w:val="28"/>
          <w:lang w:val="en-US" w:eastAsia="zh-CN" w:bidi="ar"/>
        </w:rPr>
        <w:t xml:space="preserve"> 1、合同一年一签，中标供应商服务若未达到采购方要求，采购方有权不再续约。</w:t>
      </w:r>
    </w:p>
    <w:p>
      <w:pPr>
        <w:keepNext w:val="0"/>
        <w:keepLines w:val="0"/>
        <w:widowControl/>
        <w:suppressLineNumbers w:val="0"/>
        <w:ind w:firstLine="560" w:firstLineChars="200"/>
        <w:jc w:val="left"/>
        <w:rPr>
          <w:sz w:val="28"/>
          <w:szCs w:val="28"/>
        </w:rPr>
      </w:pPr>
      <w:r>
        <w:rPr>
          <w:rFonts w:hint="eastAsia" w:ascii="仿宋" w:hAnsi="仿宋" w:eastAsia="仿宋" w:cs="仿宋"/>
          <w:color w:val="000000"/>
          <w:kern w:val="0"/>
          <w:sz w:val="28"/>
          <w:szCs w:val="28"/>
          <w:lang w:val="en-US" w:eastAsia="zh-CN" w:bidi="ar"/>
        </w:rPr>
        <w:t xml:space="preserve">2、本项目购置数量未定，中标供应商须根据采购人的要求进行供货， 最终采购数量以采购人的实际需求为准。 </w:t>
      </w:r>
    </w:p>
    <w:p>
      <w:pPr>
        <w:keepNext w:val="0"/>
        <w:keepLines w:val="0"/>
        <w:widowControl/>
        <w:suppressLineNumbers w:val="0"/>
        <w:ind w:firstLine="560" w:firstLineChars="200"/>
        <w:jc w:val="left"/>
        <w:rPr>
          <w:rFonts w:hint="eastAsia"/>
          <w:sz w:val="28"/>
          <w:szCs w:val="28"/>
          <w:lang w:val="en-US" w:eastAsia="zh-CN"/>
        </w:rPr>
      </w:pPr>
      <w:r>
        <w:rPr>
          <w:rFonts w:hint="eastAsia" w:ascii="仿宋" w:hAnsi="仿宋" w:eastAsia="仿宋" w:cs="仿宋"/>
          <w:color w:val="000000"/>
          <w:kern w:val="0"/>
          <w:sz w:val="28"/>
          <w:szCs w:val="28"/>
          <w:lang w:val="en-US" w:eastAsia="zh-CN" w:bidi="ar"/>
        </w:rPr>
        <w:t>3、中标供应商在合同执行过程中，如因采购人新购置设备，且使用的耗材型号不在本次采购清单中的，耗材价格由双方协商确定；未列入项目清单的，可与采购人协商确定。（中标供应商须在投标文件中针对本项内容单独提供承诺函原件，格式自拟，并进行电子签章，否则投标文件作无效处理）。</w:t>
      </w:r>
    </w:p>
    <w:p>
      <w:pPr>
        <w:keepNext w:val="0"/>
        <w:keepLines w:val="0"/>
        <w:widowControl/>
        <w:numPr>
          <w:ilvl w:val="0"/>
          <w:numId w:val="0"/>
        </w:numPr>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中标供应商须指派专人负责与采购人联系售后服务事宜。中标供应商应有完善的技术支持与服务体系，专人负责与采购人联系售后服务事宜，必要的售后机具配置、具有专门固定的售后服务电话，并能提供本地化服务；</w:t>
      </w:r>
    </w:p>
    <w:p>
      <w:pPr>
        <w:keepNext w:val="0"/>
        <w:keepLines w:val="0"/>
        <w:widowControl/>
        <w:numPr>
          <w:ilvl w:val="0"/>
          <w:numId w:val="0"/>
        </w:numPr>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中标供应商在接到采购人供货需求时，须在30分钟内按采购人指定地点供货到场。货物经中标供应商3次供货仍不能达到本合同约定的质量标准，视作中标供应商未能按时交货，采购人有权退货并追究供应商的违约责任；</w:t>
      </w:r>
    </w:p>
    <w:p>
      <w:pPr>
        <w:keepNext w:val="0"/>
        <w:keepLines w:val="0"/>
        <w:widowControl/>
        <w:numPr>
          <w:ilvl w:val="0"/>
          <w:numId w:val="0"/>
        </w:numPr>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6、货物出现质量问题，中标供应商应在接到通知后2小时内到场，货物需更换的应在1个工作日内完成；</w:t>
      </w:r>
    </w:p>
    <w:p>
      <w:pPr>
        <w:keepNext w:val="0"/>
        <w:keepLines w:val="0"/>
        <w:widowControl/>
        <w:numPr>
          <w:ilvl w:val="0"/>
          <w:numId w:val="0"/>
        </w:numPr>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7、由成交中标供应商负责加粉、维护工作，免费维修、保养相关设施设备，若需更换材料只收取所换材料成本价。</w:t>
      </w:r>
    </w:p>
    <w:p>
      <w:pPr>
        <w:keepNext w:val="0"/>
        <w:keepLines w:val="0"/>
        <w:widowControl/>
        <w:numPr>
          <w:ilvl w:val="0"/>
          <w:numId w:val="0"/>
        </w:numPr>
        <w:suppressLineNumbers w:val="0"/>
        <w:jc w:val="left"/>
        <w:rPr>
          <w:rFonts w:hint="default" w:ascii="仿宋" w:hAnsi="仿宋" w:eastAsia="仿宋" w:cs="仿宋"/>
          <w:color w:val="000000"/>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05DD3342-D4EC-4506-B05F-6333808AEB19}"/>
  </w:font>
  <w:font w:name="仿宋">
    <w:panose1 w:val="02010609060101010101"/>
    <w:charset w:val="86"/>
    <w:family w:val="auto"/>
    <w:pitch w:val="default"/>
    <w:sig w:usb0="800002BF" w:usb1="38CF7CFA" w:usb2="00000016" w:usb3="00000000" w:csb0="00040001" w:csb1="00000000"/>
    <w:embedRegular r:id="rId2" w:fontKey="{23BFDF9C-E455-453F-B2EC-43512134B5D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B5D4A2"/>
    <w:multiLevelType w:val="singleLevel"/>
    <w:tmpl w:val="34B5D4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YzU4ZDA4Y2RhYzlkMTUxYjNiNDdmZjg3NzY0NjgifQ=="/>
  </w:docVars>
  <w:rsids>
    <w:rsidRoot w:val="00000000"/>
    <w:rsid w:val="04E41C6D"/>
    <w:rsid w:val="0B305BC0"/>
    <w:rsid w:val="0C863D28"/>
    <w:rsid w:val="18472E65"/>
    <w:rsid w:val="1BDE7BCC"/>
    <w:rsid w:val="1D9A65EB"/>
    <w:rsid w:val="202C36E7"/>
    <w:rsid w:val="23DB4572"/>
    <w:rsid w:val="25C9666D"/>
    <w:rsid w:val="297939AC"/>
    <w:rsid w:val="2DDF7F70"/>
    <w:rsid w:val="2F2D7712"/>
    <w:rsid w:val="38753029"/>
    <w:rsid w:val="3A9514DA"/>
    <w:rsid w:val="3BE002AA"/>
    <w:rsid w:val="3D9512B5"/>
    <w:rsid w:val="3DBE2D4B"/>
    <w:rsid w:val="3DBF4D41"/>
    <w:rsid w:val="40B9017B"/>
    <w:rsid w:val="42E17EF5"/>
    <w:rsid w:val="45CF61F6"/>
    <w:rsid w:val="461A2A9C"/>
    <w:rsid w:val="4E4F2019"/>
    <w:rsid w:val="524E6E70"/>
    <w:rsid w:val="5DE76739"/>
    <w:rsid w:val="648D756F"/>
    <w:rsid w:val="6ED34F81"/>
    <w:rsid w:val="70F4203A"/>
    <w:rsid w:val="716A5C91"/>
    <w:rsid w:val="750C2A54"/>
    <w:rsid w:val="754D1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0"/>
      </w:tabs>
      <w:spacing w:after="120" w:afterLines="0"/>
    </w:pPr>
    <w:rPr>
      <w:rFonts w:ascii="Times New Roman"/>
      <w:sz w:val="24"/>
      <w:szCs w:val="24"/>
    </w:rPr>
  </w:style>
  <w:style w:type="paragraph" w:styleId="3">
    <w:name w:val="annotation text"/>
    <w:basedOn w:val="1"/>
    <w:qFormat/>
    <w:uiPriority w:val="0"/>
    <w:pPr>
      <w:tabs>
        <w:tab w:val="left" w:pos="0"/>
      </w:tabs>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customStyle="1" w:styleId="8">
    <w:name w:val="样式 首行缩进:  2 字符"/>
    <w:basedOn w:val="1"/>
    <w:qFormat/>
    <w:uiPriority w:val="0"/>
    <w:pPr>
      <w:widowControl w:val="0"/>
      <w:tabs>
        <w:tab w:val="left" w:pos="0"/>
      </w:tabs>
      <w:ind w:firstLine="420" w:firstLineChars="200"/>
      <w:jc w:val="both"/>
    </w:pPr>
    <w:rPr>
      <w:rFonts w:cs="宋体"/>
      <w:kern w:val="2"/>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2023-08-22T07:57:00Z</dcterms:created>
  <dc:creator>Administrator</dc:creator>
  <cp:lastModifiedBy>平安喜乐鸭</cp:lastModifiedBy>
  <dcterms:modified xsi:type="dcterms:W3CDTF">2023-11-14T01:47:33Z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14766FB2A14545FDB28B978A5B8F1993_13</vt:lpwstr>
  </property>
</Properties>
</file>